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67A0" w14:textId="77777777" w:rsidR="00A22C0D" w:rsidRDefault="00A22C0D" w:rsidP="00EF0988">
      <w:pPr>
        <w:spacing w:after="300" w:line="34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0FABDC8" w14:textId="2EF7AC6C" w:rsidR="00787D08" w:rsidRDefault="00A22C0D" w:rsidP="00EF0988">
      <w:pPr>
        <w:spacing w:after="300" w:line="34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</w:rPr>
        <w:t>ОБЯВЛЕНИЕ</w:t>
      </w:r>
    </w:p>
    <w:p w14:paraId="2D72AF31" w14:textId="27AE206D" w:rsidR="000D0DBF" w:rsidRDefault="00A22C0D" w:rsidP="000D0DBF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Ликвидаторът на </w:t>
      </w:r>
      <w:r w:rsidRPr="00A22C0D">
        <w:rPr>
          <w:rFonts w:ascii="Times New Roman" w:eastAsia="Arial" w:hAnsi="Times New Roman" w:cs="Times New Roman"/>
          <w:color w:val="000000"/>
          <w:sz w:val="24"/>
          <w:szCs w:val="24"/>
        </w:rPr>
        <w:t>„Специализирана болница за долекуване и продължително лечение на пневмо-фтизиатрични заболявания и рехабилитация-Радунци“ ЕООД, в ликвидация с ЕИК: 000812083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0D0DB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открива процедура за провеждане на конкурс </w:t>
      </w:r>
      <w:bookmarkStart w:id="0" w:name="_Hlk162425799"/>
      <w:r w:rsidR="00345C87" w:rsidRPr="000D0DB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за избор на изпълнител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0D0DB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за сключване на </w:t>
      </w:r>
      <w:r w:rsidR="000D0DB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</w:t>
      </w:r>
      <w:r w:rsidR="00345C87" w:rsidRPr="000D0DB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оговор за извършване на експертиза и научно-техническа обработка на документи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болницата за периода от 1984</w:t>
      </w:r>
      <w:r w:rsidR="00011B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г. – до 202</w:t>
      </w:r>
      <w:r w:rsidR="00345C8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011B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bookmarkEnd w:id="0"/>
      <w:r w:rsidR="00011B8E">
        <w:rPr>
          <w:rFonts w:ascii="Times New Roman" w:eastAsia="Arial" w:hAnsi="Times New Roman" w:cs="Times New Roman"/>
          <w:color w:val="000000"/>
          <w:sz w:val="24"/>
          <w:szCs w:val="24"/>
        </w:rPr>
        <w:t>одина</w:t>
      </w:r>
      <w:r w:rsidR="00CE16E6">
        <w:rPr>
          <w:rFonts w:ascii="Times New Roman" w:eastAsia="Arial" w:hAnsi="Times New Roman" w:cs="Times New Roman"/>
          <w:color w:val="000000"/>
          <w:sz w:val="24"/>
          <w:szCs w:val="24"/>
        </w:rPr>
        <w:t>, при следните параметри:</w:t>
      </w:r>
    </w:p>
    <w:p w14:paraId="3C04944B" w14:textId="4CFEC5E9" w:rsidR="00DB1957" w:rsidRPr="00DB1957" w:rsidRDefault="00345C87" w:rsidP="00DB1957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I.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Обект и предмет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предварителна преценка на обема, състава и състоянието на документите, подлежащи на експертиза и обработка; полистна екзпертиза на документите; оформяне и техническа обработка на архивни единици; съставяне на инвентарен опис, историческа справка и други документи, резултат от експертизата; систематизация на документи, определени за дългосрочно справочно значение, по вид и хронология и съставяне на опис.</w:t>
      </w:r>
      <w:r w:rsidR="000D0DB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Консумативите по обработка на документите да бъдат включени в предлаганата цена (папки, конци за подшиване и други)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3D86F96" w14:textId="77777777" w:rsidR="00DB1957" w:rsidRDefault="00345C87" w:rsidP="00DB1957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II. Вид на процедурата - конкурс с обява по документи.</w:t>
      </w:r>
    </w:p>
    <w:p w14:paraId="129D73D4" w14:textId="6A65FF58" w:rsidR="00DB1957" w:rsidRDefault="00345C87" w:rsidP="00DB1957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III. 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Срок на изпълнение на договора: </w:t>
      </w:r>
      <w:r w:rsid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  <w:r w:rsidR="00DB1957" w:rsidRPr="00DB195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/</w:t>
      </w:r>
      <w:r w:rsid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пет</w:t>
      </w:r>
      <w:r w:rsidR="00DB1957" w:rsidRPr="00DB195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/</w:t>
      </w:r>
      <w:r w:rsidRPr="00DB195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месеца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 датата на подписване на договора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5BBAF3D" w14:textId="77777777" w:rsidR="00CA1622" w:rsidRDefault="00345C87" w:rsidP="00CA1622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IV. Документи, които следва да представят кандидатите:</w:t>
      </w:r>
    </w:p>
    <w:p w14:paraId="2AD27652" w14:textId="5E59753F" w:rsidR="00CA1622" w:rsidRDefault="00345C87" w:rsidP="00A22C0D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="00126282"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Оферта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Офертите се представят в запечатан, непрозрачен и с ненарушена цялост плик. Върху плика с офертата се поставя следния надпис: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„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Оферта за участие в конкурс</w:t>
      </w:r>
      <w:r w:rsidR="00DB1957" w:rsidRPr="00DB1957">
        <w:t xml:space="preserve"> </w:t>
      </w:r>
      <w:r w:rsidR="00DB1957" w:rsidRPr="00DB1957">
        <w:rPr>
          <w:rFonts w:ascii="Times New Roman" w:eastAsia="Arial" w:hAnsi="Times New Roman" w:cs="Times New Roman"/>
          <w:color w:val="000000"/>
          <w:sz w:val="24"/>
          <w:szCs w:val="24"/>
        </w:rPr>
        <w:t>за избор на изпълнител за сключване на Договор за извършване на експертиза и научно-техническа обработка на документи на болницата за периода от 1984г. – до м. Март 2021г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.“; Върху плика също така се посочва: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име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/наименование/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участника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адрес за кореспонденция, телефон и електронен адрес.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B1957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Офертата</w:t>
      </w:r>
      <w:r w:rsid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/свободен текст/</w:t>
      </w:r>
      <w:r w:rsidR="00DB1957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трябва да съдържа </w:t>
      </w:r>
      <w:r w:rsidR="00CA1622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единна </w:t>
      </w:r>
      <w:r w:rsidR="00DB1957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крайна</w:t>
      </w:r>
      <w:r w:rsidR="00CA1622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обща цена за цялостно изпълнение на задачата</w:t>
      </w:r>
      <w:r w:rsid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, подробно описана в т. І по-горе</w:t>
      </w:r>
      <w:r w:rsidR="00DB1957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</w:t>
      </w:r>
      <w:r w:rsidR="00CA1622" w:rsidRPr="00CA162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/включително, ако се начислява ДДС – с включено ДДС</w:t>
      </w:r>
      <w:r w:rsidR="00CA1622">
        <w:rPr>
          <w:rFonts w:ascii="Times New Roman" w:eastAsia="Arial" w:hAnsi="Times New Roman" w:cs="Times New Roman"/>
          <w:color w:val="000000"/>
          <w:sz w:val="24"/>
          <w:szCs w:val="24"/>
        </w:rPr>
        <w:t>/.</w:t>
      </w:r>
      <w:r w:rsidR="00B02F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Ликвидаторът си запазва правото след определяне на спечелил участник в конкурса, да проведе преговори за подобряване на офертата. Ликвидаторът си запазва правото и да не сключи договор</w:t>
      </w:r>
      <w:r w:rsidR="0012628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определения за спечелил конкурса в случай, че финансовите условия на офертата са твърде високи или неизгодни. </w:t>
      </w:r>
    </w:p>
    <w:p w14:paraId="118134FF" w14:textId="28F3E07C" w:rsidR="00092A6D" w:rsidRDefault="00345C87" w:rsidP="00084E10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="00CA16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B195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Към офертата се 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прилагат</w:t>
      </w:r>
      <w:r w:rsidR="00092A6D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C3FF5DF" w14:textId="5E991AFC" w:rsidR="00092A6D" w:rsidRDefault="00092A6D" w:rsidP="00092A6D">
      <w:pPr>
        <w:pStyle w:val="ListParagraph"/>
        <w:numPr>
          <w:ilvl w:val="0"/>
          <w:numId w:val="5"/>
        </w:numPr>
        <w:spacing w:line="32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окументи, обуславящи професионалната квалификация и капацитета на участника да извърши задачата /дипломи, сертификати, разрешения, удостоверения, лицензи, други/; </w:t>
      </w:r>
    </w:p>
    <w:p w14:paraId="3913A283" w14:textId="77777777" w:rsidR="00092A6D" w:rsidRDefault="00345C87" w:rsidP="00092A6D">
      <w:pPr>
        <w:pStyle w:val="ListParagraph"/>
        <w:numPr>
          <w:ilvl w:val="0"/>
          <w:numId w:val="5"/>
        </w:numPr>
        <w:spacing w:line="32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Декларация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свободен текст/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 отсъствие на обстоятелства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удостоверяващ/а че кандидатът не е в ликвидация или несъстоятелност и за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липса на данъчни и осигурителни задължения;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4DA5FDA2" w14:textId="6C856215" w:rsidR="00084E10" w:rsidRPr="00092A6D" w:rsidRDefault="00345C87" w:rsidP="00092A6D">
      <w:pPr>
        <w:spacing w:line="320" w:lineRule="exact"/>
        <w:ind w:firstLine="4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Всички документи в офертата следва да се представят на български език и да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бъдат подписани от законния представител на участника или упълномощено от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него лице 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/забележка - 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не е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необходимо н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отариално заверено пълномощно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/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Документите, представени във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вид на ксерокопия, следва да бъдат заверени с „Вярно с оригинала”, име,</w:t>
      </w:r>
      <w:r w:rsidR="00DB1957"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92A6D">
        <w:rPr>
          <w:rFonts w:ascii="Times New Roman" w:eastAsia="Arial" w:hAnsi="Times New Roman" w:cs="Times New Roman"/>
          <w:color w:val="000000"/>
          <w:sz w:val="24"/>
          <w:szCs w:val="24"/>
        </w:rPr>
        <w:t>фамилия, подпис на лицето/ата, представляващо/и участника и мокър печат.</w:t>
      </w:r>
    </w:p>
    <w:p w14:paraId="2C6D9245" w14:textId="13598062" w:rsidR="00B02FCC" w:rsidRDefault="00345C87" w:rsidP="00B02FCC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3. Място и срок на представяне на офертите.</w:t>
      </w:r>
      <w:r w:rsidR="00084E1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Офертите се представят в </w:t>
      </w:r>
      <w:r w:rsidR="00084E10">
        <w:rPr>
          <w:rFonts w:ascii="Times New Roman" w:eastAsia="Arial" w:hAnsi="Times New Roman" w:cs="Times New Roman"/>
          <w:color w:val="000000"/>
          <w:sz w:val="24"/>
          <w:szCs w:val="24"/>
        </w:rPr>
        <w:t>канцеларията на ликвидатора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</w:t>
      </w:r>
      <w:r w:rsidR="00084E1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адрес: София 1000, бул. Кн. Ал. Дондуков № 5, вх. „В“, ет. 4, ап. 14</w:t>
      </w:r>
      <w:r w:rsidR="00092A6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</w:t>
      </w:r>
      <w:r w:rsidR="00084E1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се изпращат по куриер или пощенски оператор с обратна разписка,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краен срок до 16.00</w:t>
      </w:r>
      <w:r w:rsidR="00084E10"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 xml:space="preserve">часа на </w:t>
      </w:r>
      <w:r w:rsidR="00092A6D"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31</w:t>
      </w:r>
      <w:r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.0</w:t>
      </w:r>
      <w:r w:rsidR="00092A6D"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.202</w:t>
      </w:r>
      <w:r w:rsidR="00092A6D"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092A6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Оферти след срока не се приемат.</w:t>
      </w:r>
    </w:p>
    <w:p w14:paraId="02238EB6" w14:textId="77777777" w:rsidR="00ED31DA" w:rsidRDefault="00345C87" w:rsidP="00ED31DA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V. Срок на валидност на офертите: не по-малко от 1 /един/ месец от крайния срок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за представянето им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9DD80D4" w14:textId="77777777" w:rsidR="00A22C0D" w:rsidRDefault="00345C87" w:rsidP="00ED31DA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VІ. Оценяване и класиране на офертите: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57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Конкурсът ще се проведе </w:t>
      </w:r>
      <w:r w:rsidR="00092A6D">
        <w:rPr>
          <w:rFonts w:ascii="Times New Roman" w:eastAsia="Arial" w:hAnsi="Times New Roman" w:cs="Times New Roman"/>
          <w:color w:val="000000"/>
          <w:sz w:val="24"/>
          <w:szCs w:val="24"/>
        </w:rPr>
        <w:t>дори при получаването на само една</w:t>
      </w:r>
      <w:r w:rsidR="00D57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оферт</w:t>
      </w:r>
      <w:r w:rsidR="00092A6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D578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Няма да бъдат оценявани и класирани оферти, които не отговарят на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посочените изисквания или към които не са приложени документи, описани в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раздел </w:t>
      </w:r>
    </w:p>
    <w:p w14:paraId="58AAA8D8" w14:textId="201251EC" w:rsidR="002008FC" w:rsidRDefault="00345C87" w:rsidP="00ED31DA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IV.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Начин и ред за класиране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Критерия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 оценка на офертите е „икономически най-изгодната оферта“ с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показател най-ниска 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>цена</w:t>
      </w:r>
      <w:r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2008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FD64DC3" w14:textId="2F62DF77" w:rsidR="002008FC" w:rsidRPr="002008FC" w:rsidRDefault="002008FC" w:rsidP="00A22C0D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Оферентът задължително предлага възнаграждението му да бъде платено на </w:t>
      </w:r>
      <w:r w:rsidRPr="002008FC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три вноски: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C1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Авансова вноска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 сключване на договора – </w:t>
      </w:r>
      <w:r w:rsidRPr="000C1F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10%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 предлаганата цена;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C1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Междинна вноска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след приключване на етапите: предварителна преценка на обема, състава и състоянието на документите; полистна експертиза и Оформяне и техническа обработка на архивни единици </w:t>
      </w:r>
      <w:r w:rsidRPr="000C1F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– 50%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C1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Окончателно плащане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/последна вноска/ - след приключване на етапите: Съставяне на инвентарен опис, историческа справка и Систематизация на документи за дългосрочно справочно значение и </w:t>
      </w:r>
      <w:r w:rsidR="000C1F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Систематизация на документи за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масово-типов характер</w:t>
      </w:r>
      <w:r w:rsidR="000C1F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неподлежащи на запазване – </w:t>
      </w:r>
      <w:r w:rsidR="000C1F62" w:rsidRPr="000C1F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40%</w:t>
      </w:r>
      <w:r w:rsidR="000C1F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 цената на услугата (и след подписване на приемо-предавателен протокол за приключване на работата).</w:t>
      </w:r>
    </w:p>
    <w:p w14:paraId="0DBC8242" w14:textId="41A2EDEA" w:rsidR="00345C87" w:rsidRDefault="00A22C0D" w:rsidP="00A22C0D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VІI. 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Оглед и разноски: Оглед на място </w:t>
      </w:r>
      <w:r w:rsidR="004501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4311A4">
        <w:rPr>
          <w:rFonts w:ascii="Times New Roman" w:eastAsia="Arial" w:hAnsi="Times New Roman" w:cs="Times New Roman"/>
          <w:color w:val="000000"/>
          <w:sz w:val="24"/>
          <w:szCs w:val="24"/>
        </w:rPr>
        <w:t>след уговорка по телефон</w:t>
      </w:r>
      <w:r w:rsidR="0045018D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„</w:t>
      </w:r>
      <w:r w:rsidR="0045018D">
        <w:rPr>
          <w:rFonts w:ascii="Times New Roman" w:eastAsia="Arial" w:hAnsi="Times New Roman" w:cs="Times New Roman"/>
          <w:color w:val="000000"/>
          <w:sz w:val="24"/>
          <w:szCs w:val="24"/>
        </w:rPr>
        <w:t>УМБАЛ</w:t>
      </w:r>
      <w:r w:rsidR="0045018D" w:rsidRP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проф. д-р Стоян Киркович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“ АД, на адрес: </w:t>
      </w:r>
      <w:r w:rsidR="003405EF" w:rsidRPr="003405EF">
        <w:rPr>
          <w:rFonts w:ascii="Times New Roman" w:eastAsia="Arial" w:hAnsi="Times New Roman" w:cs="Times New Roman"/>
          <w:color w:val="000000"/>
          <w:sz w:val="24"/>
          <w:szCs w:val="24"/>
        </w:rPr>
        <w:t>гр. Стара Загора, п.к. 6000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3405EF" w:rsidRPr="003405EF">
        <w:rPr>
          <w:rFonts w:ascii="Times New Roman" w:eastAsia="Arial" w:hAnsi="Times New Roman" w:cs="Times New Roman"/>
          <w:color w:val="000000"/>
          <w:sz w:val="24"/>
          <w:szCs w:val="24"/>
        </w:rPr>
        <w:t>ул. Генерал Столетов № 2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3405EF" w:rsidRP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311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тел: 042/698 508, </w:t>
      </w:r>
      <w:r w:rsidR="00FA2881">
        <w:rPr>
          <w:rFonts w:ascii="Times New Roman" w:eastAsia="Arial" w:hAnsi="Times New Roman" w:cs="Times New Roman"/>
          <w:color w:val="000000"/>
          <w:sz w:val="24"/>
          <w:szCs w:val="24"/>
        </w:rPr>
        <w:t>имейл</w:t>
      </w:r>
      <w:r w:rsidR="003405EF" w:rsidRP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3405EF" w:rsidRPr="00B8161E">
          <w:rPr>
            <w:rStyle w:val="Hyperlink"/>
            <w:rFonts w:ascii="Times New Roman" w:eastAsia="Arial" w:hAnsi="Times New Roman" w:cs="Times New Roman"/>
            <w:sz w:val="24"/>
            <w:szCs w:val="24"/>
          </w:rPr>
          <w:t>offices@umbal-kirkovich.org</w:t>
        </w:r>
      </w:hyperlink>
      <w:r w:rsidR="004311A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най-късно до </w:t>
      </w:r>
      <w:r w:rsidR="0022606A">
        <w:rPr>
          <w:rFonts w:ascii="Times New Roman" w:eastAsia="Arial" w:hAnsi="Times New Roman" w:cs="Times New Roman"/>
          <w:color w:val="000000"/>
          <w:sz w:val="24"/>
          <w:szCs w:val="24"/>
        </w:rPr>
        <w:t>30</w:t>
      </w:r>
      <w:r w:rsidR="004311A4">
        <w:rPr>
          <w:rFonts w:ascii="Times New Roman" w:eastAsia="Arial" w:hAnsi="Times New Roman" w:cs="Times New Roman"/>
          <w:color w:val="000000"/>
          <w:sz w:val="24"/>
          <w:szCs w:val="24"/>
        </w:rPr>
        <w:t>.0</w:t>
      </w:r>
      <w:r w:rsidR="0022606A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4311A4">
        <w:rPr>
          <w:rFonts w:ascii="Times New Roman" w:eastAsia="Arial" w:hAnsi="Times New Roman" w:cs="Times New Roman"/>
          <w:color w:val="000000"/>
          <w:sz w:val="24"/>
          <w:szCs w:val="24"/>
        </w:rPr>
        <w:t>.2024 г</w:t>
      </w:r>
      <w:r w:rsidR="004311A4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8F531F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>/в работни дни</w:t>
      </w:r>
      <w:r w:rsidR="0045018D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="008F531F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5018D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>като се уточни допълнително с болницата часови интервал</w:t>
      </w:r>
      <w:r w:rsidR="008F531F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/. </w:t>
      </w:r>
      <w:r w:rsidR="00345C87" w:rsidRPr="0045018D">
        <w:rPr>
          <w:rFonts w:ascii="Times New Roman" w:eastAsia="Arial" w:hAnsi="Times New Roman" w:cs="Times New Roman"/>
          <w:color w:val="000000"/>
          <w:sz w:val="24"/>
          <w:szCs w:val="24"/>
        </w:rPr>
        <w:t>Участникът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поема всички разноски по </w:t>
      </w:r>
      <w:r w:rsidR="003405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огледа и за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изготвяне на офертата си и нейното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представяне. 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>Организаторът на конкурса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 заплаща тези разходи, независимо от начина на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45C87" w:rsidRPr="00345C87">
        <w:rPr>
          <w:rFonts w:ascii="Times New Roman" w:eastAsia="Arial" w:hAnsi="Times New Roman" w:cs="Times New Roman"/>
          <w:color w:val="000000"/>
          <w:sz w:val="24"/>
          <w:szCs w:val="24"/>
        </w:rPr>
        <w:t>провеждане или изхода на процедурата.</w:t>
      </w:r>
      <w:r w:rsidR="00ED31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331AD17" w14:textId="75B79AE9" w:rsidR="00ED31DA" w:rsidRDefault="00ED31DA" w:rsidP="00ED31DA">
      <w:pPr>
        <w:spacing w:line="320" w:lineRule="exact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VІІІ. За  резултатите от конкурса се съставя протокол от комисия в състав </w:t>
      </w:r>
      <w:r w:rsidR="0022606A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двама членове. Протоколът се подписва от членове</w:t>
      </w:r>
      <w:r w:rsidR="0022606A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комисията. </w:t>
      </w:r>
      <w:r w:rsidR="002008FC">
        <w:rPr>
          <w:rFonts w:ascii="Times New Roman" w:eastAsia="Arial" w:hAnsi="Times New Roman" w:cs="Times New Roman"/>
          <w:color w:val="000000"/>
          <w:sz w:val="24"/>
          <w:szCs w:val="24"/>
        </w:rPr>
        <w:t>Комисията предлага на ликвидатора да сключи договор с кандидата, подал най-ниска ценова оферта. Ликвидатор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>ът</w:t>
      </w:r>
      <w:r w:rsidR="002008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сключва договор с класирания на първо място кандидат.</w:t>
      </w:r>
      <w:r w:rsidR="00A22C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Резултатите от класирането се съобщават на всички участници. Протоколът на комисията и решението на ликвидатора да сключи договор с определения за спечелил участник </w:t>
      </w:r>
      <w:r w:rsidRPr="004C0199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не подлежат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обжа</w:t>
      </w:r>
      <w:r w:rsidR="004C0199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ване.</w:t>
      </w:r>
    </w:p>
    <w:p w14:paraId="75A0CAE5" w14:textId="257C9BA4" w:rsidR="00A22C0D" w:rsidRDefault="00D156CE" w:rsidP="00D42D96">
      <w:pPr>
        <w:spacing w:line="30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56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D156C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Ликвидатор: </w:t>
      </w:r>
    </w:p>
    <w:p w14:paraId="3099A476" w14:textId="030BC568" w:rsidR="00B1165E" w:rsidRPr="00D156CE" w:rsidRDefault="00D156CE" w:rsidP="00A22C0D">
      <w:pPr>
        <w:spacing w:line="300" w:lineRule="exact"/>
        <w:ind w:left="5880" w:firstLine="4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156CE">
        <w:rPr>
          <w:rFonts w:ascii="Times New Roman" w:eastAsia="Arial" w:hAnsi="Times New Roman" w:cs="Times New Roman"/>
          <w:color w:val="000000"/>
          <w:sz w:val="24"/>
          <w:szCs w:val="24"/>
        </w:rPr>
        <w:t>адв. Илиян Кършев</w:t>
      </w:r>
    </w:p>
    <w:p w14:paraId="1146FF30" w14:textId="77777777" w:rsidR="00A131BF" w:rsidRPr="00D156CE" w:rsidRDefault="00A131BF" w:rsidP="00B1165E">
      <w:pPr>
        <w:spacing w:line="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A131BF" w:rsidRPr="00D156CE" w:rsidSect="00D42D96">
      <w:footerReference w:type="default" r:id="rId8"/>
      <w:type w:val="continuous"/>
      <w:pgSz w:w="11920" w:h="16820"/>
      <w:pgMar w:top="940" w:right="1030" w:bottom="900" w:left="1710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3100" w14:textId="77777777" w:rsidR="007A01FC" w:rsidRDefault="007A01FC">
      <w:pPr>
        <w:spacing w:after="0" w:line="240" w:lineRule="auto"/>
      </w:pPr>
      <w:r>
        <w:separator/>
      </w:r>
    </w:p>
  </w:endnote>
  <w:endnote w:type="continuationSeparator" w:id="0">
    <w:p w14:paraId="13F9B0F6" w14:textId="77777777" w:rsidR="007A01FC" w:rsidRDefault="007A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0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E5BD04" w14:textId="3C248AD2" w:rsidR="00D156CE" w:rsidRPr="00D156CE" w:rsidRDefault="00D156C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56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56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56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56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56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98B911" w14:textId="2728469D" w:rsidR="00A131BF" w:rsidRPr="00D156CE" w:rsidRDefault="00A131BF" w:rsidP="00D1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8FDC" w14:textId="77777777" w:rsidR="007A01FC" w:rsidRDefault="007A01FC">
      <w:pPr>
        <w:spacing w:after="0" w:line="240" w:lineRule="auto"/>
      </w:pPr>
      <w:r>
        <w:separator/>
      </w:r>
    </w:p>
  </w:footnote>
  <w:footnote w:type="continuationSeparator" w:id="0">
    <w:p w14:paraId="25246400" w14:textId="77777777" w:rsidR="007A01FC" w:rsidRDefault="007A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360F15AE"/>
    <w:multiLevelType w:val="hybridMultilevel"/>
    <w:tmpl w:val="F280D7D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31139"/>
    <w:multiLevelType w:val="hybridMultilevel"/>
    <w:tmpl w:val="262A6732"/>
    <w:lvl w:ilvl="0" w:tplc="4E30ED82">
      <w:numFmt w:val="bullet"/>
      <w:lvlText w:val="-"/>
      <w:lvlJc w:val="left"/>
      <w:pPr>
        <w:ind w:left="106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2B75E6"/>
    <w:multiLevelType w:val="hybridMultilevel"/>
    <w:tmpl w:val="A10CD18A"/>
    <w:lvl w:ilvl="0" w:tplc="040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5456371"/>
    <w:multiLevelType w:val="hybridMultilevel"/>
    <w:tmpl w:val="0CB6F1B0"/>
    <w:lvl w:ilvl="0" w:tplc="BCF82704">
      <w:start w:val="10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56980">
    <w:abstractNumId w:val="0"/>
  </w:num>
  <w:num w:numId="2" w16cid:durableId="1803452193">
    <w:abstractNumId w:val="1"/>
  </w:num>
  <w:num w:numId="3" w16cid:durableId="1993605605">
    <w:abstractNumId w:val="4"/>
  </w:num>
  <w:num w:numId="4" w16cid:durableId="804077876">
    <w:abstractNumId w:val="3"/>
  </w:num>
  <w:num w:numId="5" w16cid:durableId="524908896">
    <w:abstractNumId w:val="2"/>
  </w:num>
  <w:num w:numId="6" w16cid:durableId="130195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11B8E"/>
    <w:rsid w:val="000321C8"/>
    <w:rsid w:val="00064F86"/>
    <w:rsid w:val="00065B74"/>
    <w:rsid w:val="00076004"/>
    <w:rsid w:val="00084E10"/>
    <w:rsid w:val="00092A6D"/>
    <w:rsid w:val="000C1F62"/>
    <w:rsid w:val="000D0DBF"/>
    <w:rsid w:val="000D6051"/>
    <w:rsid w:val="00117627"/>
    <w:rsid w:val="00126282"/>
    <w:rsid w:val="00167471"/>
    <w:rsid w:val="00177D8F"/>
    <w:rsid w:val="001B4291"/>
    <w:rsid w:val="001F1B2F"/>
    <w:rsid w:val="001F4A93"/>
    <w:rsid w:val="002008FC"/>
    <w:rsid w:val="00204FAB"/>
    <w:rsid w:val="00213773"/>
    <w:rsid w:val="0022606A"/>
    <w:rsid w:val="00253441"/>
    <w:rsid w:val="00284E74"/>
    <w:rsid w:val="00303912"/>
    <w:rsid w:val="003405EF"/>
    <w:rsid w:val="00345C87"/>
    <w:rsid w:val="00362947"/>
    <w:rsid w:val="00371B5E"/>
    <w:rsid w:val="00374DB5"/>
    <w:rsid w:val="00385A8D"/>
    <w:rsid w:val="004311A4"/>
    <w:rsid w:val="0045018D"/>
    <w:rsid w:val="00485FC2"/>
    <w:rsid w:val="004C0199"/>
    <w:rsid w:val="004D3E98"/>
    <w:rsid w:val="00532195"/>
    <w:rsid w:val="00560428"/>
    <w:rsid w:val="00570075"/>
    <w:rsid w:val="00611E47"/>
    <w:rsid w:val="00633EC3"/>
    <w:rsid w:val="00635F70"/>
    <w:rsid w:val="006950CD"/>
    <w:rsid w:val="006E74C1"/>
    <w:rsid w:val="006F54E7"/>
    <w:rsid w:val="00751378"/>
    <w:rsid w:val="00780660"/>
    <w:rsid w:val="00787D08"/>
    <w:rsid w:val="007A01FC"/>
    <w:rsid w:val="00807F30"/>
    <w:rsid w:val="008703A3"/>
    <w:rsid w:val="008E17F3"/>
    <w:rsid w:val="008E69B0"/>
    <w:rsid w:val="008F14D6"/>
    <w:rsid w:val="008F531F"/>
    <w:rsid w:val="00906BBC"/>
    <w:rsid w:val="009C16F4"/>
    <w:rsid w:val="009D02DB"/>
    <w:rsid w:val="009F0BE0"/>
    <w:rsid w:val="00A058C0"/>
    <w:rsid w:val="00A131BF"/>
    <w:rsid w:val="00A22C0D"/>
    <w:rsid w:val="00A2712D"/>
    <w:rsid w:val="00A71AED"/>
    <w:rsid w:val="00B02FCC"/>
    <w:rsid w:val="00B1165E"/>
    <w:rsid w:val="00B266DE"/>
    <w:rsid w:val="00B41EDE"/>
    <w:rsid w:val="00B47B04"/>
    <w:rsid w:val="00B744BF"/>
    <w:rsid w:val="00BA4F9E"/>
    <w:rsid w:val="00BA53BA"/>
    <w:rsid w:val="00BA6D97"/>
    <w:rsid w:val="00BB0B71"/>
    <w:rsid w:val="00BD0BC8"/>
    <w:rsid w:val="00C23CFD"/>
    <w:rsid w:val="00CA1622"/>
    <w:rsid w:val="00CC5200"/>
    <w:rsid w:val="00CD25D5"/>
    <w:rsid w:val="00CE16E6"/>
    <w:rsid w:val="00CE369D"/>
    <w:rsid w:val="00D156CE"/>
    <w:rsid w:val="00D42D96"/>
    <w:rsid w:val="00D57803"/>
    <w:rsid w:val="00D760AF"/>
    <w:rsid w:val="00D87084"/>
    <w:rsid w:val="00DB1957"/>
    <w:rsid w:val="00DC7278"/>
    <w:rsid w:val="00DF4014"/>
    <w:rsid w:val="00E06EBA"/>
    <w:rsid w:val="00E30797"/>
    <w:rsid w:val="00E82CB6"/>
    <w:rsid w:val="00E86310"/>
    <w:rsid w:val="00E87925"/>
    <w:rsid w:val="00EA3661"/>
    <w:rsid w:val="00EA4737"/>
    <w:rsid w:val="00ED31DA"/>
    <w:rsid w:val="00EF0988"/>
    <w:rsid w:val="00F116A9"/>
    <w:rsid w:val="00F2497C"/>
    <w:rsid w:val="00F316C8"/>
    <w:rsid w:val="00F53B7E"/>
    <w:rsid w:val="00FA2881"/>
    <w:rsid w:val="00FD301A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9647E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CE"/>
  </w:style>
  <w:style w:type="paragraph" w:styleId="Footer">
    <w:name w:val="footer"/>
    <w:basedOn w:val="Normal"/>
    <w:link w:val="FooterChar"/>
    <w:uiPriority w:val="99"/>
    <w:unhideWhenUsed/>
    <w:rsid w:val="00D1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s@umbal-kirkovi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Илиян Кършев</cp:lastModifiedBy>
  <cp:revision>3</cp:revision>
  <dcterms:created xsi:type="dcterms:W3CDTF">2025-01-13T14:06:00Z</dcterms:created>
  <dcterms:modified xsi:type="dcterms:W3CDTF">2025-01-13T14:06:00Z</dcterms:modified>
</cp:coreProperties>
</file>